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91E1" w14:textId="77777777" w:rsidR="00BF5759" w:rsidRPr="002C2899" w:rsidRDefault="00BF5759" w:rsidP="00917D8C">
      <w:pPr>
        <w:widowControl w:val="0"/>
        <w:autoSpaceDE w:val="0"/>
        <w:autoSpaceDN w:val="0"/>
        <w:adjustRightInd w:val="0"/>
        <w:rPr>
          <w:rFonts w:cs="DINNextW01-Light"/>
          <w:color w:val="032739"/>
          <w:szCs w:val="32"/>
          <w:u w:val="single" w:color="032739"/>
        </w:rPr>
      </w:pPr>
    </w:p>
    <w:p w14:paraId="2A538357" w14:textId="584D3DCC" w:rsidR="00917D8C" w:rsidRPr="002C2899" w:rsidRDefault="00917D8C" w:rsidP="00917D8C">
      <w:pPr>
        <w:widowControl w:val="0"/>
        <w:autoSpaceDE w:val="0"/>
        <w:autoSpaceDN w:val="0"/>
        <w:adjustRightInd w:val="0"/>
        <w:rPr>
          <w:rFonts w:cs="DINNextW01-Light"/>
          <w:color w:val="032739"/>
          <w:szCs w:val="32"/>
          <w:u w:color="032739"/>
        </w:rPr>
      </w:pPr>
      <w:r w:rsidRPr="002C2899">
        <w:rPr>
          <w:rFonts w:cs="DINNextW01-Light"/>
          <w:color w:val="032739"/>
          <w:szCs w:val="32"/>
          <w:u w:val="single" w:color="032739"/>
        </w:rPr>
        <w:t xml:space="preserve">STOP THESE MEDICATIONS </w:t>
      </w:r>
      <w:r w:rsidRPr="002C2899">
        <w:rPr>
          <w:rFonts w:cs="DINNextW01-Light"/>
          <w:b/>
          <w:color w:val="032739"/>
          <w:szCs w:val="32"/>
          <w:u w:val="single" w:color="032739"/>
        </w:rPr>
        <w:t>10 DAYS</w:t>
      </w:r>
      <w:r w:rsidRPr="002C2899">
        <w:rPr>
          <w:rFonts w:cs="DINNextW01-Light"/>
          <w:color w:val="032739"/>
          <w:szCs w:val="32"/>
          <w:u w:val="single" w:color="032739"/>
        </w:rPr>
        <w:t xml:space="preserve"> PRIOR TO VISIT</w:t>
      </w:r>
    </w:p>
    <w:p w14:paraId="60E25A73" w14:textId="137DF465" w:rsidR="00917D8C" w:rsidRPr="002C2899" w:rsidRDefault="00917D8C" w:rsidP="000B6250">
      <w:pPr>
        <w:pStyle w:val="ListParagraph"/>
        <w:widowControl w:val="0"/>
        <w:numPr>
          <w:ilvl w:val="0"/>
          <w:numId w:val="1"/>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Cyproheptadine</w:t>
      </w:r>
      <w:r w:rsidR="0025598D" w:rsidRPr="002C2899">
        <w:rPr>
          <w:rFonts w:cs="DINNextW01-Light"/>
          <w:color w:val="032739"/>
          <w:sz w:val="23"/>
          <w:szCs w:val="23"/>
          <w:u w:color="032739"/>
        </w:rPr>
        <w:t xml:space="preserve"> (</w:t>
      </w:r>
      <w:proofErr w:type="spellStart"/>
      <w:r w:rsidR="0025598D" w:rsidRPr="002C2899">
        <w:rPr>
          <w:rFonts w:cs="DINNextW01-Light"/>
          <w:color w:val="032739"/>
          <w:sz w:val="23"/>
          <w:szCs w:val="23"/>
          <w:u w:color="032739"/>
        </w:rPr>
        <w:t>Periactin</w:t>
      </w:r>
      <w:proofErr w:type="spellEnd"/>
      <w:r w:rsidR="0025598D" w:rsidRPr="002C2899">
        <w:rPr>
          <w:rFonts w:cs="DINNextW01-Light"/>
          <w:color w:val="032739"/>
          <w:sz w:val="23"/>
          <w:szCs w:val="23"/>
          <w:u w:color="032739"/>
        </w:rPr>
        <w:t xml:space="preserve">) </w:t>
      </w:r>
    </w:p>
    <w:p w14:paraId="66B4D04E" w14:textId="066280BF" w:rsidR="00917D8C" w:rsidRPr="002C2899" w:rsidRDefault="00917D8C" w:rsidP="000B6250">
      <w:pPr>
        <w:pStyle w:val="ListParagraph"/>
        <w:widowControl w:val="0"/>
        <w:numPr>
          <w:ilvl w:val="0"/>
          <w:numId w:val="1"/>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Imipramine (</w:t>
      </w:r>
      <w:r w:rsidRPr="002C2899">
        <w:rPr>
          <w:rFonts w:cs="DINNextW01-Light"/>
          <w:color w:val="032739"/>
          <w:sz w:val="23"/>
          <w:szCs w:val="23"/>
          <w:u w:val="single"/>
        </w:rPr>
        <w:t>Check with prescriber</w:t>
      </w:r>
      <w:r w:rsidRPr="002C2899">
        <w:rPr>
          <w:rFonts w:cs="DINNextW01-Light"/>
          <w:color w:val="032739"/>
          <w:sz w:val="23"/>
          <w:szCs w:val="23"/>
          <w:u w:color="032739"/>
        </w:rPr>
        <w:t xml:space="preserve"> before stopping this medication)</w:t>
      </w:r>
    </w:p>
    <w:p w14:paraId="261BB8FD" w14:textId="2A8648F2" w:rsidR="004A0569" w:rsidRPr="002C2899" w:rsidRDefault="004A0569" w:rsidP="000B6250">
      <w:pPr>
        <w:pStyle w:val="ListParagraph"/>
        <w:widowControl w:val="0"/>
        <w:numPr>
          <w:ilvl w:val="0"/>
          <w:numId w:val="1"/>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Clemastine</w:t>
      </w:r>
      <w:proofErr w:type="spellEnd"/>
      <w:r w:rsidRPr="002C2899">
        <w:rPr>
          <w:rFonts w:cs="DINNextW01-Light"/>
          <w:color w:val="032739"/>
          <w:sz w:val="23"/>
          <w:szCs w:val="23"/>
          <w:u w:color="032739"/>
        </w:rPr>
        <w:t xml:space="preserve"> (Allerhist-1, Contact 12 Allergy, Tavist-1)</w:t>
      </w:r>
    </w:p>
    <w:p w14:paraId="7CA938B6" w14:textId="49112540" w:rsidR="0059471A" w:rsidRPr="002C2899" w:rsidRDefault="0059471A" w:rsidP="000B6250">
      <w:pPr>
        <w:pStyle w:val="ListParagraph"/>
        <w:widowControl w:val="0"/>
        <w:numPr>
          <w:ilvl w:val="0"/>
          <w:numId w:val="1"/>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Nortryptyline</w:t>
      </w:r>
      <w:proofErr w:type="spellEnd"/>
      <w:r w:rsidRPr="002C2899">
        <w:rPr>
          <w:rFonts w:cs="DINNextW01-Light"/>
          <w:color w:val="032739"/>
          <w:sz w:val="23"/>
          <w:szCs w:val="23"/>
          <w:u w:color="032739"/>
        </w:rPr>
        <w:t xml:space="preserve"> (</w:t>
      </w:r>
      <w:r w:rsidRPr="002C2899">
        <w:rPr>
          <w:rFonts w:cs="DINNextW01-Light"/>
          <w:color w:val="032739"/>
          <w:sz w:val="23"/>
          <w:szCs w:val="23"/>
          <w:u w:val="single"/>
        </w:rPr>
        <w:t>Check with prescriber</w:t>
      </w:r>
      <w:r w:rsidRPr="002C2899">
        <w:rPr>
          <w:rFonts w:cs="DINNextW01-Light"/>
          <w:color w:val="032739"/>
          <w:sz w:val="23"/>
          <w:szCs w:val="23"/>
          <w:u w:color="032739"/>
        </w:rPr>
        <w:t xml:space="preserve"> before stopping this medication)</w:t>
      </w:r>
    </w:p>
    <w:p w14:paraId="31CEF127" w14:textId="4884087F" w:rsidR="00BF5759" w:rsidRPr="002C2899" w:rsidRDefault="00BF5759" w:rsidP="00BF5759">
      <w:pPr>
        <w:pStyle w:val="ListParagraph"/>
        <w:widowControl w:val="0"/>
        <w:numPr>
          <w:ilvl w:val="0"/>
          <w:numId w:val="7"/>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Amoxampine</w:t>
      </w:r>
      <w:proofErr w:type="spellEnd"/>
      <w:r w:rsidRPr="002C2899">
        <w:rPr>
          <w:rFonts w:cs="DINNextW01-Light"/>
          <w:color w:val="032739"/>
          <w:sz w:val="23"/>
          <w:szCs w:val="23"/>
          <w:u w:color="032739"/>
        </w:rPr>
        <w:t>, Clomipramine, Desipramine, Protriptyline, Trimipramine (</w:t>
      </w:r>
      <w:r w:rsidRPr="002C2899">
        <w:rPr>
          <w:rFonts w:cs="DINNextW01-Light"/>
          <w:color w:val="032739"/>
          <w:sz w:val="23"/>
          <w:szCs w:val="23"/>
          <w:u w:val="single"/>
        </w:rPr>
        <w:t>Check with prescriber</w:t>
      </w:r>
      <w:r w:rsidRPr="002C2899">
        <w:rPr>
          <w:rFonts w:cs="DINNextW01-Light"/>
          <w:color w:val="032739"/>
          <w:sz w:val="23"/>
          <w:szCs w:val="23"/>
          <w:u w:color="032739"/>
        </w:rPr>
        <w:t xml:space="preserve"> before stopping this medication)</w:t>
      </w:r>
    </w:p>
    <w:p w14:paraId="48EEAD15" w14:textId="4EDF907C" w:rsidR="004A0569" w:rsidRPr="002C2899" w:rsidRDefault="004A0569" w:rsidP="004A0569">
      <w:pPr>
        <w:widowControl w:val="0"/>
        <w:autoSpaceDE w:val="0"/>
        <w:autoSpaceDN w:val="0"/>
        <w:adjustRightInd w:val="0"/>
        <w:rPr>
          <w:rFonts w:cs="DINNextW01-Light"/>
          <w:color w:val="032739"/>
          <w:sz w:val="22"/>
          <w:u w:color="032739"/>
        </w:rPr>
      </w:pPr>
    </w:p>
    <w:p w14:paraId="0DCDF939" w14:textId="4775E4C8" w:rsidR="004A0569" w:rsidRPr="002C2899" w:rsidRDefault="004A0569" w:rsidP="004A0569">
      <w:pPr>
        <w:widowControl w:val="0"/>
        <w:autoSpaceDE w:val="0"/>
        <w:autoSpaceDN w:val="0"/>
        <w:adjustRightInd w:val="0"/>
        <w:rPr>
          <w:rFonts w:cs="DINNextW01-Light"/>
          <w:color w:val="032739"/>
          <w:szCs w:val="32"/>
          <w:u w:color="032739"/>
        </w:rPr>
      </w:pPr>
      <w:r w:rsidRPr="002C2899">
        <w:rPr>
          <w:rFonts w:cs="DINNextW01-Light"/>
          <w:color w:val="032739"/>
          <w:szCs w:val="32"/>
          <w:u w:val="single" w:color="032739"/>
        </w:rPr>
        <w:t xml:space="preserve">STOP THESE MEDICATIONS </w:t>
      </w:r>
      <w:r w:rsidRPr="002C2899">
        <w:rPr>
          <w:rFonts w:cs="DINNextW01-Light"/>
          <w:b/>
          <w:color w:val="032739"/>
          <w:szCs w:val="32"/>
          <w:u w:val="single" w:color="032739"/>
        </w:rPr>
        <w:t>7 DAYS</w:t>
      </w:r>
      <w:r w:rsidRPr="002C2899">
        <w:rPr>
          <w:rFonts w:cs="DINNextW01-Light"/>
          <w:color w:val="032739"/>
          <w:szCs w:val="32"/>
          <w:u w:val="single" w:color="032739"/>
        </w:rPr>
        <w:t xml:space="preserve"> PRIOR TO VISIT</w:t>
      </w:r>
    </w:p>
    <w:p w14:paraId="41A83B12" w14:textId="134931E4" w:rsidR="00917D8C" w:rsidRPr="002C2899" w:rsidRDefault="004A0569" w:rsidP="00917D8C">
      <w:pPr>
        <w:pStyle w:val="ListParagraph"/>
        <w:widowControl w:val="0"/>
        <w:numPr>
          <w:ilvl w:val="0"/>
          <w:numId w:val="7"/>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Hydroxyzine (Atarax or Vistaril)</w:t>
      </w:r>
    </w:p>
    <w:p w14:paraId="7A0BABD3" w14:textId="0D0B8532" w:rsidR="0059471A" w:rsidRPr="002C2899" w:rsidRDefault="0059471A" w:rsidP="00917D8C">
      <w:pPr>
        <w:pStyle w:val="ListParagraph"/>
        <w:widowControl w:val="0"/>
        <w:numPr>
          <w:ilvl w:val="0"/>
          <w:numId w:val="7"/>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Mirtazapine</w:t>
      </w:r>
      <w:r w:rsidR="00741F76" w:rsidRPr="002C2899">
        <w:rPr>
          <w:rFonts w:cs="DINNextW01-Light"/>
          <w:color w:val="032739"/>
          <w:sz w:val="23"/>
          <w:szCs w:val="23"/>
          <w:u w:color="032739"/>
        </w:rPr>
        <w:t xml:space="preserve">; Quetiapine </w:t>
      </w:r>
      <w:r w:rsidRPr="002C2899">
        <w:rPr>
          <w:rFonts w:cs="DINNextW01-Light"/>
          <w:color w:val="032739"/>
          <w:sz w:val="23"/>
          <w:szCs w:val="23"/>
          <w:u w:color="032739"/>
        </w:rPr>
        <w:t>(</w:t>
      </w:r>
      <w:r w:rsidRPr="002C2899">
        <w:rPr>
          <w:rFonts w:cs="DINNextW01-Light"/>
          <w:color w:val="032739"/>
          <w:sz w:val="23"/>
          <w:szCs w:val="23"/>
          <w:u w:val="single"/>
        </w:rPr>
        <w:t>Check with prescriber</w:t>
      </w:r>
      <w:r w:rsidRPr="002C2899">
        <w:rPr>
          <w:rFonts w:cs="DINNextW01-Light"/>
          <w:color w:val="032739"/>
          <w:sz w:val="23"/>
          <w:szCs w:val="23"/>
          <w:u w:color="032739"/>
        </w:rPr>
        <w:t xml:space="preserve"> before stopping this medication)</w:t>
      </w:r>
    </w:p>
    <w:p w14:paraId="0E017D66" w14:textId="7F582C8A" w:rsidR="00741F76" w:rsidRPr="002C2899" w:rsidRDefault="00741F76" w:rsidP="00BF5759">
      <w:pPr>
        <w:pStyle w:val="ListParagraph"/>
        <w:widowControl w:val="0"/>
        <w:numPr>
          <w:ilvl w:val="0"/>
          <w:numId w:val="7"/>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 xml:space="preserve">Benzodiazepines (Clonazepam, Diazepam, Lorazepam, Midazolam) - </w:t>
      </w:r>
      <w:r w:rsidR="00BF5759" w:rsidRPr="002C2899">
        <w:rPr>
          <w:rFonts w:cs="DINNextW01-Light"/>
          <w:color w:val="032739"/>
          <w:sz w:val="23"/>
          <w:szCs w:val="23"/>
          <w:u w:color="032739"/>
        </w:rPr>
        <w:t>(</w:t>
      </w:r>
      <w:r w:rsidR="00BF5759" w:rsidRPr="002C2899">
        <w:rPr>
          <w:rFonts w:cs="DINNextW01-Light"/>
          <w:color w:val="032739"/>
          <w:sz w:val="23"/>
          <w:szCs w:val="23"/>
          <w:u w:val="single"/>
        </w:rPr>
        <w:t>Check with prescriber</w:t>
      </w:r>
      <w:r w:rsidR="00BF5759" w:rsidRPr="002C2899">
        <w:rPr>
          <w:rFonts w:cs="DINNextW01-Light"/>
          <w:color w:val="032739"/>
          <w:sz w:val="23"/>
          <w:szCs w:val="23"/>
          <w:u w:color="032739"/>
        </w:rPr>
        <w:t xml:space="preserve"> before stopping this medication)</w:t>
      </w:r>
    </w:p>
    <w:p w14:paraId="1E36772A" w14:textId="77777777" w:rsidR="0059471A" w:rsidRPr="002C2899" w:rsidRDefault="0059471A" w:rsidP="0059471A">
      <w:pPr>
        <w:pStyle w:val="ListParagraph"/>
        <w:widowControl w:val="0"/>
        <w:autoSpaceDE w:val="0"/>
        <w:autoSpaceDN w:val="0"/>
        <w:adjustRightInd w:val="0"/>
        <w:rPr>
          <w:rFonts w:cs="DINNextW01-Light"/>
          <w:color w:val="032739"/>
          <w:sz w:val="22"/>
          <w:u w:color="032739"/>
        </w:rPr>
      </w:pPr>
    </w:p>
    <w:p w14:paraId="6DEEE93E" w14:textId="77777777" w:rsidR="00917D8C" w:rsidRPr="002C2899" w:rsidRDefault="00917D8C" w:rsidP="00917D8C">
      <w:pPr>
        <w:widowControl w:val="0"/>
        <w:autoSpaceDE w:val="0"/>
        <w:autoSpaceDN w:val="0"/>
        <w:adjustRightInd w:val="0"/>
        <w:rPr>
          <w:rFonts w:cs="DINNextW01-Light"/>
          <w:color w:val="032739"/>
          <w:szCs w:val="32"/>
          <w:u w:color="032739"/>
        </w:rPr>
      </w:pPr>
      <w:r w:rsidRPr="002C2899">
        <w:rPr>
          <w:rFonts w:cs="DINNextW01-Light"/>
          <w:color w:val="032739"/>
          <w:szCs w:val="32"/>
          <w:u w:val="single" w:color="032739"/>
        </w:rPr>
        <w:t xml:space="preserve">STOP THESE MEDICATIONS </w:t>
      </w:r>
      <w:r w:rsidRPr="002C2899">
        <w:rPr>
          <w:rFonts w:cs="DINNextW01-Light"/>
          <w:b/>
          <w:color w:val="032739"/>
          <w:szCs w:val="32"/>
          <w:u w:val="single" w:color="032739"/>
        </w:rPr>
        <w:t>5 DAYS</w:t>
      </w:r>
      <w:r w:rsidRPr="002C2899">
        <w:rPr>
          <w:rFonts w:cs="DINNextW01-Light"/>
          <w:color w:val="032739"/>
          <w:szCs w:val="32"/>
          <w:u w:val="single" w:color="032739"/>
        </w:rPr>
        <w:t xml:space="preserve"> PRIOR TO VISIT</w:t>
      </w:r>
    </w:p>
    <w:p w14:paraId="0176E936" w14:textId="77777777" w:rsidR="000B6250" w:rsidRPr="002C2899" w:rsidRDefault="000B6250"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Allegra (fexofenadine)</w:t>
      </w:r>
    </w:p>
    <w:p w14:paraId="49DD6F7E" w14:textId="77777777" w:rsidR="00917D8C" w:rsidRPr="002C2899" w:rsidRDefault="00917D8C"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Hydroxyzine</w:t>
      </w:r>
      <w:r w:rsidR="000B6250" w:rsidRPr="002C2899">
        <w:rPr>
          <w:rFonts w:cs="DINNextW01-Light"/>
          <w:color w:val="032739"/>
          <w:sz w:val="23"/>
          <w:szCs w:val="23"/>
          <w:u w:color="032739"/>
        </w:rPr>
        <w:t xml:space="preserve"> (Atarax</w:t>
      </w:r>
      <w:r w:rsidR="009F2E9A" w:rsidRPr="002C2899">
        <w:rPr>
          <w:rFonts w:cs="DINNextW01-Light"/>
          <w:color w:val="032739"/>
          <w:sz w:val="23"/>
          <w:szCs w:val="23"/>
          <w:u w:color="032739"/>
        </w:rPr>
        <w:t xml:space="preserve"> or Vistaril</w:t>
      </w:r>
      <w:r w:rsidR="000B6250" w:rsidRPr="002C2899">
        <w:rPr>
          <w:rFonts w:cs="DINNextW01-Light"/>
          <w:color w:val="032739"/>
          <w:sz w:val="23"/>
          <w:szCs w:val="23"/>
          <w:u w:color="032739"/>
        </w:rPr>
        <w:t>)</w:t>
      </w:r>
    </w:p>
    <w:p w14:paraId="4F0B1B6D" w14:textId="63F25407" w:rsidR="00917D8C" w:rsidRPr="002C2899" w:rsidRDefault="00917D8C"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Doxepin</w:t>
      </w:r>
      <w:r w:rsidR="00741F76" w:rsidRPr="002C2899">
        <w:rPr>
          <w:rFonts w:cs="DINNextW01-Light"/>
          <w:color w:val="032739"/>
          <w:sz w:val="23"/>
          <w:szCs w:val="23"/>
          <w:u w:color="032739"/>
        </w:rPr>
        <w:t xml:space="preserve"> (</w:t>
      </w:r>
      <w:proofErr w:type="spellStart"/>
      <w:r w:rsidR="00741F76" w:rsidRPr="002C2899">
        <w:rPr>
          <w:rFonts w:cs="DINNextW01-Light"/>
          <w:color w:val="032739"/>
          <w:sz w:val="23"/>
          <w:szCs w:val="23"/>
          <w:u w:color="032739"/>
        </w:rPr>
        <w:t>Adapin</w:t>
      </w:r>
      <w:proofErr w:type="spellEnd"/>
      <w:r w:rsidR="00741F76" w:rsidRPr="002C2899">
        <w:rPr>
          <w:rFonts w:cs="DINNextW01-Light"/>
          <w:color w:val="032739"/>
          <w:sz w:val="23"/>
          <w:szCs w:val="23"/>
          <w:u w:color="032739"/>
        </w:rPr>
        <w:t>)</w:t>
      </w:r>
    </w:p>
    <w:p w14:paraId="7828040E" w14:textId="77777777" w:rsidR="004C4F91" w:rsidRPr="002C2899" w:rsidRDefault="004C4F91" w:rsidP="004C4F91">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Desloratadine (</w:t>
      </w:r>
      <w:proofErr w:type="spellStart"/>
      <w:r w:rsidRPr="002C2899">
        <w:rPr>
          <w:rFonts w:cs="DINNextW01-Light"/>
          <w:color w:val="032739"/>
          <w:sz w:val="23"/>
          <w:szCs w:val="23"/>
          <w:u w:color="032739"/>
        </w:rPr>
        <w:t>Clarinex</w:t>
      </w:r>
      <w:proofErr w:type="spellEnd"/>
      <w:r w:rsidRPr="002C2899">
        <w:rPr>
          <w:rFonts w:cs="DINNextW01-Light"/>
          <w:color w:val="032739"/>
          <w:sz w:val="23"/>
          <w:szCs w:val="23"/>
          <w:u w:color="032739"/>
        </w:rPr>
        <w:t>)</w:t>
      </w:r>
    </w:p>
    <w:p w14:paraId="323076A9" w14:textId="77777777" w:rsidR="000B6250" w:rsidRPr="002C2899" w:rsidRDefault="00917D8C"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 xml:space="preserve">Loratadine (Claritin or </w:t>
      </w:r>
      <w:proofErr w:type="spellStart"/>
      <w:r w:rsidRPr="002C2899">
        <w:rPr>
          <w:rFonts w:cs="DINNextW01-Light"/>
          <w:color w:val="032739"/>
          <w:sz w:val="23"/>
          <w:szCs w:val="23"/>
          <w:u w:color="032739"/>
        </w:rPr>
        <w:t>Alavert</w:t>
      </w:r>
      <w:proofErr w:type="spellEnd"/>
      <w:r w:rsidRPr="002C2899">
        <w:rPr>
          <w:rFonts w:cs="DINNextW01-Light"/>
          <w:color w:val="032739"/>
          <w:sz w:val="23"/>
          <w:szCs w:val="23"/>
          <w:u w:color="032739"/>
        </w:rPr>
        <w:t>)</w:t>
      </w:r>
      <w:bookmarkStart w:id="0" w:name="_GoBack"/>
      <w:bookmarkEnd w:id="0"/>
    </w:p>
    <w:p w14:paraId="084508B1" w14:textId="77777777" w:rsidR="000B6250" w:rsidRPr="002C2899" w:rsidRDefault="000B6250"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Cetirizine (Zyrtec)</w:t>
      </w:r>
    </w:p>
    <w:p w14:paraId="5B6B12DD" w14:textId="02DBFC3F" w:rsidR="000B6250" w:rsidRPr="002C2899" w:rsidRDefault="000B6250"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Levocetirizine (Xyzal)</w:t>
      </w:r>
    </w:p>
    <w:p w14:paraId="64A4EF97" w14:textId="2AA4E2C8" w:rsidR="004A0569" w:rsidRPr="002C2899" w:rsidRDefault="004A0569" w:rsidP="004A0569">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Chlorpheniramines (</w:t>
      </w:r>
      <w:proofErr w:type="spellStart"/>
      <w:r w:rsidRPr="002C2899">
        <w:rPr>
          <w:rFonts w:cs="DINNextW01-Light"/>
          <w:color w:val="032739"/>
          <w:sz w:val="23"/>
          <w:szCs w:val="23"/>
          <w:u w:color="032739"/>
        </w:rPr>
        <w:t>Chlortabs</w:t>
      </w:r>
      <w:proofErr w:type="spellEnd"/>
      <w:r w:rsidRPr="002C2899">
        <w:rPr>
          <w:rFonts w:cs="DINNextW01-Light"/>
          <w:color w:val="032739"/>
          <w:sz w:val="23"/>
          <w:szCs w:val="23"/>
          <w:u w:color="032739"/>
        </w:rPr>
        <w:t>, AHIST, Aller-</w:t>
      </w:r>
      <w:proofErr w:type="spellStart"/>
      <w:r w:rsidRPr="002C2899">
        <w:rPr>
          <w:rFonts w:cs="DINNextW01-Light"/>
          <w:color w:val="032739"/>
          <w:sz w:val="23"/>
          <w:szCs w:val="23"/>
          <w:u w:color="032739"/>
        </w:rPr>
        <w:t>Chlor</w:t>
      </w:r>
      <w:proofErr w:type="spellEnd"/>
      <w:r w:rsidRPr="002C2899">
        <w:rPr>
          <w:rFonts w:cs="DINNextW01-Light"/>
          <w:color w:val="032739"/>
          <w:sz w:val="23"/>
          <w:szCs w:val="23"/>
          <w:u w:color="032739"/>
        </w:rPr>
        <w:t xml:space="preserve">, Chlor-Allergy, </w:t>
      </w:r>
      <w:proofErr w:type="spellStart"/>
      <w:r w:rsidRPr="002C2899">
        <w:rPr>
          <w:rFonts w:cs="DINNextW01-Light"/>
          <w:color w:val="032739"/>
          <w:sz w:val="23"/>
          <w:szCs w:val="23"/>
          <w:u w:color="032739"/>
        </w:rPr>
        <w:t>ChlorPhen</w:t>
      </w:r>
      <w:proofErr w:type="spellEnd"/>
      <w:r w:rsidRPr="002C2899">
        <w:rPr>
          <w:rFonts w:cs="DINNextW01-Light"/>
          <w:color w:val="032739"/>
          <w:sz w:val="23"/>
          <w:szCs w:val="23"/>
          <w:u w:color="032739"/>
        </w:rPr>
        <w:t xml:space="preserve">, </w:t>
      </w:r>
      <w:proofErr w:type="spellStart"/>
      <w:r w:rsidRPr="002C2899">
        <w:rPr>
          <w:rFonts w:cs="DINNextW01-Light"/>
          <w:color w:val="032739"/>
          <w:sz w:val="23"/>
          <w:szCs w:val="23"/>
          <w:u w:color="032739"/>
        </w:rPr>
        <w:t>Histex</w:t>
      </w:r>
      <w:proofErr w:type="spellEnd"/>
      <w:r w:rsidRPr="002C2899">
        <w:rPr>
          <w:rFonts w:cs="DINNextW01-Light"/>
          <w:color w:val="032739"/>
          <w:sz w:val="23"/>
          <w:szCs w:val="23"/>
          <w:u w:color="032739"/>
        </w:rPr>
        <w:t>)</w:t>
      </w:r>
    </w:p>
    <w:p w14:paraId="4C689EE7" w14:textId="5DB7EF6A" w:rsidR="004A0569" w:rsidRPr="002C2899" w:rsidRDefault="004A0569"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 xml:space="preserve">Dimenhydrinate (Dramamine) </w:t>
      </w:r>
    </w:p>
    <w:p w14:paraId="7468A4EC" w14:textId="44AB5953" w:rsidR="004A0569" w:rsidRPr="002C2899" w:rsidRDefault="004A0569"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Ketotifen (</w:t>
      </w:r>
      <w:proofErr w:type="spellStart"/>
      <w:r w:rsidRPr="002C2899">
        <w:rPr>
          <w:rFonts w:cs="DINNextW01-Light"/>
          <w:color w:val="032739"/>
          <w:sz w:val="23"/>
          <w:szCs w:val="23"/>
          <w:u w:color="032739"/>
        </w:rPr>
        <w:t>Zatiden</w:t>
      </w:r>
      <w:proofErr w:type="spellEnd"/>
      <w:r w:rsidRPr="002C2899">
        <w:rPr>
          <w:rFonts w:cs="DINNextW01-Light"/>
          <w:color w:val="032739"/>
          <w:sz w:val="23"/>
          <w:szCs w:val="23"/>
          <w:u w:color="032739"/>
        </w:rPr>
        <w:t>)</w:t>
      </w:r>
    </w:p>
    <w:p w14:paraId="7C8E8E47" w14:textId="77598AF8" w:rsidR="0012400C" w:rsidRPr="002C2899" w:rsidRDefault="0012400C"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 xml:space="preserve">Meclizine </w:t>
      </w:r>
      <w:proofErr w:type="gramStart"/>
      <w:r w:rsidRPr="002C2899">
        <w:rPr>
          <w:rFonts w:cs="DINNextW01-Light"/>
          <w:color w:val="032739"/>
          <w:sz w:val="23"/>
          <w:szCs w:val="23"/>
          <w:u w:color="032739"/>
        </w:rPr>
        <w:t>HCl  (</w:t>
      </w:r>
      <w:proofErr w:type="gramEnd"/>
      <w:r w:rsidRPr="002C2899">
        <w:rPr>
          <w:rFonts w:cs="DINNextW01-Light"/>
          <w:color w:val="032739"/>
          <w:sz w:val="23"/>
          <w:szCs w:val="23"/>
          <w:u w:color="032739"/>
        </w:rPr>
        <w:t xml:space="preserve">Antivert, </w:t>
      </w:r>
      <w:proofErr w:type="spellStart"/>
      <w:r w:rsidRPr="002C2899">
        <w:rPr>
          <w:rFonts w:cs="DINNextW01-Light"/>
          <w:color w:val="032739"/>
          <w:sz w:val="23"/>
          <w:szCs w:val="23"/>
          <w:u w:color="032739"/>
        </w:rPr>
        <w:t>Bonine</w:t>
      </w:r>
      <w:proofErr w:type="spellEnd"/>
      <w:r w:rsidRPr="002C2899">
        <w:rPr>
          <w:rFonts w:cs="DINNextW01-Light"/>
          <w:color w:val="032739"/>
          <w:sz w:val="23"/>
          <w:szCs w:val="23"/>
          <w:u w:color="032739"/>
        </w:rPr>
        <w:t>)</w:t>
      </w:r>
    </w:p>
    <w:p w14:paraId="41353F69" w14:textId="7928AD6C" w:rsidR="0085538D" w:rsidRPr="002C2899" w:rsidRDefault="0085538D"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Brompheniramine (</w:t>
      </w:r>
      <w:proofErr w:type="spellStart"/>
      <w:r w:rsidRPr="002C2899">
        <w:rPr>
          <w:rFonts w:cs="DINNextW01-Light"/>
          <w:color w:val="032739"/>
          <w:sz w:val="23"/>
          <w:szCs w:val="23"/>
          <w:u w:color="032739"/>
        </w:rPr>
        <w:t>Brovex</w:t>
      </w:r>
      <w:proofErr w:type="spellEnd"/>
      <w:r w:rsidRPr="002C2899">
        <w:rPr>
          <w:rFonts w:cs="DINNextW01-Light"/>
          <w:color w:val="032739"/>
          <w:sz w:val="23"/>
          <w:szCs w:val="23"/>
          <w:u w:color="032739"/>
        </w:rPr>
        <w:t xml:space="preserve">, </w:t>
      </w:r>
      <w:proofErr w:type="spellStart"/>
      <w:r w:rsidRPr="002C2899">
        <w:rPr>
          <w:rFonts w:cs="DINNextW01-Light"/>
          <w:color w:val="032739"/>
          <w:sz w:val="23"/>
          <w:szCs w:val="23"/>
          <w:u w:color="032739"/>
        </w:rPr>
        <w:t>Dimetane</w:t>
      </w:r>
      <w:proofErr w:type="spellEnd"/>
      <w:r w:rsidRPr="002C2899">
        <w:rPr>
          <w:rFonts w:cs="DINNextW01-Light"/>
          <w:color w:val="032739"/>
          <w:sz w:val="23"/>
          <w:szCs w:val="23"/>
          <w:u w:color="032739"/>
        </w:rPr>
        <w:t xml:space="preserve">, </w:t>
      </w:r>
      <w:proofErr w:type="spellStart"/>
      <w:r w:rsidRPr="002C2899">
        <w:rPr>
          <w:rFonts w:cs="DINNextW01-Light"/>
          <w:color w:val="032739"/>
          <w:sz w:val="23"/>
          <w:szCs w:val="23"/>
          <w:u w:color="032739"/>
        </w:rPr>
        <w:t>Lodrane</w:t>
      </w:r>
      <w:proofErr w:type="spellEnd"/>
      <w:r w:rsidRPr="002C2899">
        <w:rPr>
          <w:rFonts w:cs="DINNextW01-Light"/>
          <w:color w:val="032739"/>
          <w:sz w:val="23"/>
          <w:szCs w:val="23"/>
          <w:u w:color="032739"/>
        </w:rPr>
        <w:t xml:space="preserve">) </w:t>
      </w:r>
    </w:p>
    <w:p w14:paraId="2891FB07" w14:textId="7BA2E67D" w:rsidR="00CF2E71" w:rsidRPr="002C2899" w:rsidRDefault="00CF2E71" w:rsidP="000B6250">
      <w:pPr>
        <w:pStyle w:val="ListParagraph"/>
        <w:widowControl w:val="0"/>
        <w:numPr>
          <w:ilvl w:val="0"/>
          <w:numId w:val="2"/>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Trazodone (</w:t>
      </w:r>
      <w:r w:rsidRPr="002C2899">
        <w:rPr>
          <w:rFonts w:cs="DINNextW01-Light"/>
          <w:color w:val="032739"/>
          <w:sz w:val="23"/>
          <w:szCs w:val="23"/>
          <w:u w:val="single"/>
        </w:rPr>
        <w:t>Check with prescriber</w:t>
      </w:r>
      <w:r w:rsidRPr="002C2899">
        <w:rPr>
          <w:rFonts w:cs="DINNextW01-Light"/>
          <w:color w:val="032739"/>
          <w:sz w:val="23"/>
          <w:szCs w:val="23"/>
          <w:u w:color="032739"/>
        </w:rPr>
        <w:t xml:space="preserve"> before stopping this medication)</w:t>
      </w:r>
    </w:p>
    <w:p w14:paraId="35BF9AB4" w14:textId="77777777" w:rsidR="00917D8C" w:rsidRPr="002C2899" w:rsidRDefault="00917D8C" w:rsidP="00917D8C">
      <w:pPr>
        <w:widowControl w:val="0"/>
        <w:autoSpaceDE w:val="0"/>
        <w:autoSpaceDN w:val="0"/>
        <w:adjustRightInd w:val="0"/>
        <w:rPr>
          <w:rFonts w:cs="DINNextW01-Light"/>
          <w:color w:val="032739"/>
          <w:sz w:val="32"/>
          <w:szCs w:val="36"/>
          <w:u w:color="032739"/>
        </w:rPr>
      </w:pPr>
    </w:p>
    <w:p w14:paraId="129EACE2" w14:textId="77777777" w:rsidR="00917D8C" w:rsidRPr="002C2899" w:rsidRDefault="00917D8C" w:rsidP="00917D8C">
      <w:pPr>
        <w:widowControl w:val="0"/>
        <w:autoSpaceDE w:val="0"/>
        <w:autoSpaceDN w:val="0"/>
        <w:adjustRightInd w:val="0"/>
        <w:rPr>
          <w:rFonts w:cs="DINNextW01-Light"/>
          <w:color w:val="032739"/>
          <w:szCs w:val="32"/>
          <w:u w:color="032739"/>
        </w:rPr>
      </w:pPr>
      <w:r w:rsidRPr="002C2899">
        <w:rPr>
          <w:rFonts w:cs="DINNextW01-Light"/>
          <w:color w:val="032739"/>
          <w:szCs w:val="32"/>
          <w:u w:val="single" w:color="032739"/>
        </w:rPr>
        <w:t xml:space="preserve">STOP THESE MEDICATIONS </w:t>
      </w:r>
      <w:r w:rsidRPr="002C2899">
        <w:rPr>
          <w:rFonts w:cs="DINNextW01-Light"/>
          <w:b/>
          <w:color w:val="032739"/>
          <w:szCs w:val="32"/>
          <w:u w:val="single" w:color="032739"/>
        </w:rPr>
        <w:t>3 DAYS</w:t>
      </w:r>
      <w:r w:rsidRPr="002C2899">
        <w:rPr>
          <w:rFonts w:cs="DINNextW01-Light"/>
          <w:color w:val="032739"/>
          <w:szCs w:val="32"/>
          <w:u w:val="single" w:color="032739"/>
        </w:rPr>
        <w:t xml:space="preserve"> PRIOR TO VISIT</w:t>
      </w:r>
    </w:p>
    <w:p w14:paraId="6C5B0422" w14:textId="356B894E" w:rsidR="00917D8C" w:rsidRPr="002C2899" w:rsidRDefault="00917D8C" w:rsidP="004C4F91">
      <w:pPr>
        <w:pStyle w:val="ListParagraph"/>
        <w:widowControl w:val="0"/>
        <w:numPr>
          <w:ilvl w:val="0"/>
          <w:numId w:val="4"/>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 xml:space="preserve">Diphenhydramine (Benadryl, </w:t>
      </w:r>
      <w:r w:rsidR="0085538D" w:rsidRPr="002C2899">
        <w:rPr>
          <w:rFonts w:cs="DINNextW01-Light"/>
          <w:color w:val="032739"/>
          <w:sz w:val="23"/>
          <w:szCs w:val="23"/>
          <w:u w:color="032739"/>
        </w:rPr>
        <w:t xml:space="preserve">Actifed, </w:t>
      </w:r>
      <w:proofErr w:type="spellStart"/>
      <w:r w:rsidR="0085538D" w:rsidRPr="002C2899">
        <w:rPr>
          <w:rFonts w:cs="DINNextW01-Light"/>
          <w:color w:val="032739"/>
          <w:sz w:val="23"/>
          <w:szCs w:val="23"/>
          <w:u w:color="032739"/>
        </w:rPr>
        <w:t>Banophren</w:t>
      </w:r>
      <w:proofErr w:type="spellEnd"/>
      <w:r w:rsidR="0085538D" w:rsidRPr="002C2899">
        <w:rPr>
          <w:rFonts w:cs="DINNextW01-Light"/>
          <w:color w:val="032739"/>
          <w:sz w:val="23"/>
          <w:szCs w:val="23"/>
          <w:u w:color="032739"/>
        </w:rPr>
        <w:t xml:space="preserve">, Children’s Allergy, </w:t>
      </w:r>
      <w:proofErr w:type="spellStart"/>
      <w:r w:rsidR="0085538D" w:rsidRPr="002C2899">
        <w:rPr>
          <w:rFonts w:cs="DINNextW01-Light"/>
          <w:color w:val="032739"/>
          <w:sz w:val="23"/>
          <w:szCs w:val="23"/>
          <w:u w:color="032739"/>
        </w:rPr>
        <w:t>Diphen</w:t>
      </w:r>
      <w:proofErr w:type="spellEnd"/>
      <w:r w:rsidR="0085538D" w:rsidRPr="002C2899">
        <w:rPr>
          <w:rFonts w:cs="DINNextW01-Light"/>
          <w:color w:val="032739"/>
          <w:sz w:val="23"/>
          <w:szCs w:val="23"/>
          <w:u w:color="032739"/>
        </w:rPr>
        <w:t xml:space="preserve">-allergy, </w:t>
      </w:r>
      <w:proofErr w:type="spellStart"/>
      <w:r w:rsidR="0085538D" w:rsidRPr="002C2899">
        <w:rPr>
          <w:rFonts w:cs="DINNextW01-Light"/>
          <w:color w:val="032739"/>
          <w:sz w:val="23"/>
          <w:szCs w:val="23"/>
          <w:u w:color="032739"/>
        </w:rPr>
        <w:t>Diphenhist</w:t>
      </w:r>
      <w:proofErr w:type="spellEnd"/>
      <w:r w:rsidR="0085538D" w:rsidRPr="002C2899">
        <w:rPr>
          <w:rFonts w:cs="DINNextW01-Light"/>
          <w:color w:val="032739"/>
          <w:sz w:val="23"/>
          <w:szCs w:val="23"/>
          <w:u w:color="032739"/>
        </w:rPr>
        <w:t xml:space="preserve">, </w:t>
      </w:r>
      <w:proofErr w:type="spellStart"/>
      <w:r w:rsidR="0085538D" w:rsidRPr="002C2899">
        <w:rPr>
          <w:rFonts w:cs="DINNextW01-Light"/>
          <w:color w:val="032739"/>
          <w:sz w:val="23"/>
          <w:szCs w:val="23"/>
          <w:u w:color="032739"/>
        </w:rPr>
        <w:t>Dytuss</w:t>
      </w:r>
      <w:proofErr w:type="spellEnd"/>
      <w:r w:rsidR="0085538D" w:rsidRPr="002C2899">
        <w:rPr>
          <w:rFonts w:cs="DINNextW01-Light"/>
          <w:color w:val="032739"/>
          <w:sz w:val="23"/>
          <w:szCs w:val="23"/>
          <w:u w:color="032739"/>
        </w:rPr>
        <w:t>, Q-</w:t>
      </w:r>
      <w:proofErr w:type="spellStart"/>
      <w:r w:rsidR="0085538D" w:rsidRPr="002C2899">
        <w:rPr>
          <w:rFonts w:cs="DINNextW01-Light"/>
          <w:color w:val="032739"/>
          <w:sz w:val="23"/>
          <w:szCs w:val="23"/>
          <w:u w:color="032739"/>
        </w:rPr>
        <w:t>Dryl</w:t>
      </w:r>
      <w:proofErr w:type="spellEnd"/>
      <w:r w:rsidR="0085538D" w:rsidRPr="002C2899">
        <w:rPr>
          <w:rFonts w:cs="DINNextW01-Light"/>
          <w:color w:val="032739"/>
          <w:sz w:val="23"/>
          <w:szCs w:val="23"/>
          <w:u w:color="032739"/>
        </w:rPr>
        <w:t xml:space="preserve">, Tylenol PM; </w:t>
      </w:r>
      <w:r w:rsidR="00BF5759" w:rsidRPr="002C2899">
        <w:rPr>
          <w:rFonts w:cs="DINNextW01-Light"/>
          <w:color w:val="032739"/>
          <w:sz w:val="23"/>
          <w:szCs w:val="23"/>
          <w:u w:color="032739"/>
        </w:rPr>
        <w:t xml:space="preserve">Nyquil (Doxylamine) </w:t>
      </w:r>
      <w:r w:rsidR="0085538D" w:rsidRPr="002C2899">
        <w:rPr>
          <w:rFonts w:cs="DINNextW01-Light"/>
          <w:color w:val="032739"/>
          <w:sz w:val="23"/>
          <w:szCs w:val="23"/>
          <w:u w:color="032739"/>
        </w:rPr>
        <w:t>check all over the counter sleep aids)</w:t>
      </w:r>
    </w:p>
    <w:p w14:paraId="611C5BDA" w14:textId="77777777" w:rsidR="00917D8C" w:rsidRPr="002C2899" w:rsidRDefault="00917D8C" w:rsidP="004C4F91">
      <w:pPr>
        <w:pStyle w:val="ListParagraph"/>
        <w:widowControl w:val="0"/>
        <w:numPr>
          <w:ilvl w:val="0"/>
          <w:numId w:val="4"/>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Ranitidine (Zantac)</w:t>
      </w:r>
    </w:p>
    <w:p w14:paraId="17FCA605" w14:textId="77777777"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Cimetidine (Tagamet)</w:t>
      </w:r>
    </w:p>
    <w:p w14:paraId="5279CFE7" w14:textId="77777777"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Famotidine (Pepcid)</w:t>
      </w:r>
    </w:p>
    <w:p w14:paraId="2629B2B4" w14:textId="00EFBAFC"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Azelastine Nasal Spray/Eyedrops</w:t>
      </w:r>
      <w:r w:rsidR="0012400C" w:rsidRPr="002C2899">
        <w:rPr>
          <w:rFonts w:cs="DINNextW01-Light"/>
          <w:color w:val="032739"/>
          <w:sz w:val="23"/>
          <w:szCs w:val="23"/>
          <w:u w:color="032739"/>
        </w:rPr>
        <w:t xml:space="preserve"> (</w:t>
      </w:r>
      <w:proofErr w:type="spellStart"/>
      <w:r w:rsidR="0012400C" w:rsidRPr="002C2899">
        <w:rPr>
          <w:rFonts w:cs="DINNextW01-Light"/>
          <w:color w:val="032739"/>
          <w:sz w:val="23"/>
          <w:szCs w:val="23"/>
          <w:u w:color="032739"/>
        </w:rPr>
        <w:t>Astelin</w:t>
      </w:r>
      <w:proofErr w:type="spellEnd"/>
      <w:r w:rsidR="0012400C" w:rsidRPr="002C2899">
        <w:rPr>
          <w:rFonts w:cs="DINNextW01-Light"/>
          <w:color w:val="032739"/>
          <w:sz w:val="23"/>
          <w:szCs w:val="23"/>
          <w:u w:color="032739"/>
        </w:rPr>
        <w:t xml:space="preserve">, </w:t>
      </w:r>
      <w:proofErr w:type="spellStart"/>
      <w:r w:rsidR="0012400C" w:rsidRPr="002C2899">
        <w:rPr>
          <w:rFonts w:cs="DINNextW01-Light"/>
          <w:color w:val="032739"/>
          <w:sz w:val="23"/>
          <w:szCs w:val="23"/>
          <w:u w:color="032739"/>
        </w:rPr>
        <w:t>Astepro</w:t>
      </w:r>
      <w:proofErr w:type="spellEnd"/>
      <w:r w:rsidR="0012400C" w:rsidRPr="002C2899">
        <w:rPr>
          <w:rFonts w:cs="DINNextW01-Light"/>
          <w:color w:val="032739"/>
          <w:sz w:val="23"/>
          <w:szCs w:val="23"/>
          <w:u w:color="032739"/>
        </w:rPr>
        <w:t xml:space="preserve">, </w:t>
      </w:r>
      <w:proofErr w:type="spellStart"/>
      <w:r w:rsidR="0012400C" w:rsidRPr="002C2899">
        <w:rPr>
          <w:rFonts w:cs="DINNextW01-Light"/>
          <w:color w:val="032739"/>
          <w:sz w:val="23"/>
          <w:szCs w:val="23"/>
          <w:u w:color="032739"/>
        </w:rPr>
        <w:t>Patanase</w:t>
      </w:r>
      <w:proofErr w:type="spellEnd"/>
      <w:r w:rsidR="0012400C" w:rsidRPr="002C2899">
        <w:rPr>
          <w:rFonts w:cs="DINNextW01-Light"/>
          <w:color w:val="032739"/>
          <w:sz w:val="23"/>
          <w:szCs w:val="23"/>
          <w:u w:color="032739"/>
        </w:rPr>
        <w:t xml:space="preserve">, </w:t>
      </w:r>
      <w:proofErr w:type="spellStart"/>
      <w:r w:rsidR="0012400C" w:rsidRPr="002C2899">
        <w:rPr>
          <w:rFonts w:cs="DINNextW01-Light"/>
          <w:color w:val="032739"/>
          <w:sz w:val="23"/>
          <w:szCs w:val="23"/>
          <w:u w:color="032739"/>
        </w:rPr>
        <w:t>Dymista</w:t>
      </w:r>
      <w:proofErr w:type="spellEnd"/>
      <w:r w:rsidR="0059471A" w:rsidRPr="002C2899">
        <w:rPr>
          <w:rFonts w:cs="DINNextW01-Light"/>
          <w:color w:val="032739"/>
          <w:sz w:val="23"/>
          <w:szCs w:val="23"/>
          <w:u w:color="032739"/>
        </w:rPr>
        <w:t>, Optivar</w:t>
      </w:r>
      <w:r w:rsidR="0012400C" w:rsidRPr="002C2899">
        <w:rPr>
          <w:rFonts w:cs="DINNextW01-Light"/>
          <w:color w:val="032739"/>
          <w:sz w:val="23"/>
          <w:szCs w:val="23"/>
          <w:u w:color="032739"/>
        </w:rPr>
        <w:t>)</w:t>
      </w:r>
    </w:p>
    <w:p w14:paraId="28B95871" w14:textId="09932304"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Olopatadine Nasal Spray/Eyedrops (</w:t>
      </w:r>
      <w:proofErr w:type="spellStart"/>
      <w:r w:rsidRPr="002C2899">
        <w:rPr>
          <w:rFonts w:cs="DINNextW01-Light"/>
          <w:color w:val="032739"/>
          <w:sz w:val="23"/>
          <w:szCs w:val="23"/>
          <w:u w:color="032739"/>
        </w:rPr>
        <w:t>Pataday</w:t>
      </w:r>
      <w:proofErr w:type="spellEnd"/>
      <w:r w:rsidRPr="002C2899">
        <w:rPr>
          <w:rFonts w:cs="DINNextW01-Light"/>
          <w:color w:val="032739"/>
          <w:sz w:val="23"/>
          <w:szCs w:val="23"/>
          <w:u w:color="032739"/>
        </w:rPr>
        <w:t>/</w:t>
      </w:r>
      <w:proofErr w:type="spellStart"/>
      <w:r w:rsidRPr="002C2899">
        <w:rPr>
          <w:rFonts w:cs="DINNextW01-Light"/>
          <w:color w:val="032739"/>
          <w:sz w:val="23"/>
          <w:szCs w:val="23"/>
          <w:u w:color="032739"/>
        </w:rPr>
        <w:t>Patanase</w:t>
      </w:r>
      <w:proofErr w:type="spellEnd"/>
      <w:r w:rsidR="0012400C" w:rsidRPr="002C2899">
        <w:rPr>
          <w:rFonts w:cs="DINNextW01-Light"/>
          <w:color w:val="032739"/>
          <w:sz w:val="23"/>
          <w:szCs w:val="23"/>
          <w:u w:color="032739"/>
        </w:rPr>
        <w:t>/</w:t>
      </w:r>
      <w:proofErr w:type="spellStart"/>
      <w:r w:rsidR="0012400C" w:rsidRPr="002C2899">
        <w:rPr>
          <w:rFonts w:cs="DINNextW01-Light"/>
          <w:color w:val="032739"/>
          <w:sz w:val="23"/>
          <w:szCs w:val="23"/>
          <w:u w:color="032739"/>
        </w:rPr>
        <w:t>Patanol</w:t>
      </w:r>
      <w:proofErr w:type="spellEnd"/>
      <w:r w:rsidR="00614C0A" w:rsidRPr="002C2899">
        <w:rPr>
          <w:rFonts w:cs="DINNextW01-Light"/>
          <w:color w:val="032739"/>
          <w:sz w:val="23"/>
          <w:szCs w:val="23"/>
          <w:u w:color="032739"/>
        </w:rPr>
        <w:t>/</w:t>
      </w:r>
      <w:proofErr w:type="spellStart"/>
      <w:r w:rsidR="00614C0A" w:rsidRPr="002C2899">
        <w:rPr>
          <w:rFonts w:cs="DINNextW01-Light"/>
          <w:color w:val="032739"/>
          <w:sz w:val="23"/>
          <w:szCs w:val="23"/>
          <w:u w:color="032739"/>
        </w:rPr>
        <w:t>Pazeo</w:t>
      </w:r>
      <w:proofErr w:type="spellEnd"/>
      <w:r w:rsidRPr="002C2899">
        <w:rPr>
          <w:rFonts w:cs="DINNextW01-Light"/>
          <w:color w:val="032739"/>
          <w:sz w:val="23"/>
          <w:szCs w:val="23"/>
          <w:u w:color="032739"/>
        </w:rPr>
        <w:t>)</w:t>
      </w:r>
    </w:p>
    <w:p w14:paraId="6982B19A" w14:textId="77777777"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Dymista</w:t>
      </w:r>
      <w:proofErr w:type="spellEnd"/>
      <w:r w:rsidRPr="002C2899">
        <w:rPr>
          <w:rFonts w:cs="DINNextW01-Light"/>
          <w:color w:val="032739"/>
          <w:sz w:val="23"/>
          <w:szCs w:val="23"/>
          <w:u w:color="032739"/>
        </w:rPr>
        <w:t xml:space="preserve"> Nasal Spray</w:t>
      </w:r>
    </w:p>
    <w:p w14:paraId="55E456E2" w14:textId="017D8AE9"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Promethazine (Phenergan</w:t>
      </w:r>
      <w:r w:rsidR="0012400C" w:rsidRPr="002C2899">
        <w:rPr>
          <w:rFonts w:cs="DINNextW01-Light"/>
          <w:color w:val="032739"/>
          <w:sz w:val="23"/>
          <w:szCs w:val="23"/>
          <w:u w:color="032739"/>
        </w:rPr>
        <w:t xml:space="preserve">, Chlorpromazine, </w:t>
      </w:r>
      <w:r w:rsidR="0085538D" w:rsidRPr="002C2899">
        <w:rPr>
          <w:rFonts w:cs="DINNextW01-Light"/>
          <w:color w:val="032739"/>
          <w:sz w:val="23"/>
          <w:szCs w:val="23"/>
          <w:u w:color="032739"/>
        </w:rPr>
        <w:t xml:space="preserve">Thorazine, </w:t>
      </w:r>
      <w:proofErr w:type="spellStart"/>
      <w:r w:rsidR="0085538D" w:rsidRPr="002C2899">
        <w:rPr>
          <w:rFonts w:cs="DINNextW01-Light"/>
          <w:color w:val="032739"/>
          <w:sz w:val="23"/>
          <w:szCs w:val="23"/>
          <w:u w:color="032739"/>
        </w:rPr>
        <w:t>Prorex</w:t>
      </w:r>
      <w:proofErr w:type="spellEnd"/>
      <w:r w:rsidR="0085538D" w:rsidRPr="002C2899">
        <w:rPr>
          <w:rFonts w:cs="DINNextW01-Light"/>
          <w:color w:val="032739"/>
          <w:sz w:val="23"/>
          <w:szCs w:val="23"/>
          <w:u w:color="032739"/>
        </w:rPr>
        <w:t xml:space="preserve"> 25 &amp; 50</w:t>
      </w:r>
      <w:r w:rsidRPr="002C2899">
        <w:rPr>
          <w:rFonts w:cs="DINNextW01-Light"/>
          <w:color w:val="032739"/>
          <w:sz w:val="23"/>
          <w:szCs w:val="23"/>
          <w:u w:color="032739"/>
        </w:rPr>
        <w:t>)</w:t>
      </w:r>
    </w:p>
    <w:p w14:paraId="33E5F232" w14:textId="77777777" w:rsidR="00917D8C" w:rsidRPr="002C2899" w:rsidRDefault="00917D8C" w:rsidP="004C4F91">
      <w:pPr>
        <w:pStyle w:val="ListParagraph"/>
        <w:widowControl w:val="0"/>
        <w:numPr>
          <w:ilvl w:val="0"/>
          <w:numId w:val="5"/>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Amitryptyline</w:t>
      </w:r>
      <w:proofErr w:type="spellEnd"/>
      <w:r w:rsidR="00531C74" w:rsidRPr="002C2899">
        <w:rPr>
          <w:rFonts w:cs="DINNextW01-Light"/>
          <w:color w:val="032739"/>
          <w:sz w:val="23"/>
          <w:szCs w:val="23"/>
          <w:u w:color="032739"/>
        </w:rPr>
        <w:t>/(Elavil)</w:t>
      </w:r>
      <w:r w:rsidRPr="002C2899">
        <w:rPr>
          <w:rFonts w:cs="DINNextW01-Light"/>
          <w:color w:val="032739"/>
          <w:sz w:val="23"/>
          <w:szCs w:val="23"/>
          <w:u w:color="032739"/>
        </w:rPr>
        <w:t xml:space="preserve"> (</w:t>
      </w:r>
      <w:r w:rsidRPr="002C2899">
        <w:rPr>
          <w:rFonts w:cs="DINNextW01-Light"/>
          <w:color w:val="032739"/>
          <w:sz w:val="23"/>
          <w:szCs w:val="23"/>
          <w:u w:val="single" w:color="032739"/>
        </w:rPr>
        <w:t>Check with prescriber</w:t>
      </w:r>
      <w:r w:rsidRPr="002C2899">
        <w:rPr>
          <w:rFonts w:cs="DINNextW01-Light"/>
          <w:color w:val="032739"/>
          <w:sz w:val="23"/>
          <w:szCs w:val="23"/>
          <w:u w:color="032739"/>
        </w:rPr>
        <w:t xml:space="preserve"> before stopping this medication)</w:t>
      </w:r>
    </w:p>
    <w:p w14:paraId="178936B1" w14:textId="77777777" w:rsidR="00531C74" w:rsidRPr="002C2899" w:rsidRDefault="00917D8C" w:rsidP="00917D8C">
      <w:pPr>
        <w:pStyle w:val="ListParagraph"/>
        <w:widowControl w:val="0"/>
        <w:numPr>
          <w:ilvl w:val="0"/>
          <w:numId w:val="6"/>
        </w:numPr>
        <w:autoSpaceDE w:val="0"/>
        <w:autoSpaceDN w:val="0"/>
        <w:adjustRightInd w:val="0"/>
        <w:rPr>
          <w:rFonts w:cs="DINNextW01-Light"/>
          <w:color w:val="032739"/>
          <w:sz w:val="23"/>
          <w:szCs w:val="23"/>
          <w:u w:color="032739"/>
        </w:rPr>
      </w:pPr>
      <w:r w:rsidRPr="002C2899">
        <w:rPr>
          <w:rFonts w:cs="DINNextW01-Light"/>
          <w:color w:val="032739"/>
          <w:sz w:val="23"/>
          <w:szCs w:val="23"/>
          <w:u w:color="032739"/>
        </w:rPr>
        <w:t>Meclizine (Antivert)</w:t>
      </w:r>
    </w:p>
    <w:p w14:paraId="083BFF01" w14:textId="77777777" w:rsidR="00531C74" w:rsidRPr="002C2899" w:rsidRDefault="00531C74" w:rsidP="00917D8C">
      <w:pPr>
        <w:pStyle w:val="ListParagraph"/>
        <w:widowControl w:val="0"/>
        <w:numPr>
          <w:ilvl w:val="0"/>
          <w:numId w:val="6"/>
        </w:numPr>
        <w:autoSpaceDE w:val="0"/>
        <w:autoSpaceDN w:val="0"/>
        <w:adjustRightInd w:val="0"/>
        <w:rPr>
          <w:rFonts w:cs="DINNextW01-Light"/>
          <w:color w:val="032739"/>
          <w:sz w:val="23"/>
          <w:szCs w:val="23"/>
          <w:u w:color="032739"/>
        </w:rPr>
      </w:pPr>
      <w:proofErr w:type="spellStart"/>
      <w:r w:rsidRPr="002C2899">
        <w:rPr>
          <w:rFonts w:cs="DINNextW01-Light"/>
          <w:color w:val="032739"/>
          <w:sz w:val="23"/>
          <w:szCs w:val="23"/>
          <w:u w:color="032739"/>
        </w:rPr>
        <w:t>Extendryl</w:t>
      </w:r>
      <w:proofErr w:type="spellEnd"/>
    </w:p>
    <w:p w14:paraId="5D43550E" w14:textId="74B5A3CB" w:rsidR="00917D8C" w:rsidRPr="002C2899" w:rsidRDefault="00917D8C" w:rsidP="00917D8C">
      <w:pPr>
        <w:widowControl w:val="0"/>
        <w:autoSpaceDE w:val="0"/>
        <w:autoSpaceDN w:val="0"/>
        <w:adjustRightInd w:val="0"/>
        <w:rPr>
          <w:rFonts w:cs="DINNextW01-Light"/>
          <w:color w:val="032739"/>
          <w:sz w:val="32"/>
          <w:szCs w:val="34"/>
          <w:u w:color="032739"/>
        </w:rPr>
      </w:pPr>
      <w:r w:rsidRPr="002C2899">
        <w:rPr>
          <w:rFonts w:cs="DINNextW01-Light"/>
          <w:color w:val="032739"/>
          <w:sz w:val="32"/>
          <w:szCs w:val="34"/>
          <w:u w:color="032739"/>
        </w:rPr>
        <w:t> </w:t>
      </w:r>
    </w:p>
    <w:p w14:paraId="7B22F305" w14:textId="77777777" w:rsidR="000B6250" w:rsidRPr="002C2899" w:rsidRDefault="00917D8C" w:rsidP="00917D8C">
      <w:pPr>
        <w:rPr>
          <w:rFonts w:cs="DINNextW01-Light"/>
          <w:b/>
          <w:color w:val="032739"/>
          <w:szCs w:val="32"/>
          <w:u w:val="single"/>
        </w:rPr>
      </w:pPr>
      <w:r w:rsidRPr="002C2899">
        <w:rPr>
          <w:rFonts w:cs="DINNextW01-Light"/>
          <w:b/>
          <w:color w:val="032739"/>
          <w:szCs w:val="32"/>
          <w:u w:val="single"/>
        </w:rPr>
        <w:t xml:space="preserve">DO NOT STOP </w:t>
      </w:r>
    </w:p>
    <w:p w14:paraId="06D1F291" w14:textId="77777777" w:rsidR="000B6250" w:rsidRPr="002C2899" w:rsidRDefault="009F2E9A" w:rsidP="000B6250">
      <w:pPr>
        <w:pStyle w:val="ListParagraph"/>
        <w:numPr>
          <w:ilvl w:val="0"/>
          <w:numId w:val="3"/>
        </w:numPr>
        <w:rPr>
          <w:sz w:val="23"/>
          <w:szCs w:val="23"/>
        </w:rPr>
      </w:pPr>
      <w:r w:rsidRPr="002C2899">
        <w:rPr>
          <w:rFonts w:cs="DINNextW01-Light"/>
          <w:color w:val="032739"/>
          <w:sz w:val="23"/>
          <w:szCs w:val="23"/>
          <w:u w:color="032739"/>
        </w:rPr>
        <w:t>Asthma inhalers</w:t>
      </w:r>
    </w:p>
    <w:p w14:paraId="3730B060" w14:textId="77777777" w:rsidR="00741F76" w:rsidRPr="002C2899" w:rsidRDefault="009F2E9A" w:rsidP="00741F76">
      <w:pPr>
        <w:pStyle w:val="ListParagraph"/>
        <w:numPr>
          <w:ilvl w:val="0"/>
          <w:numId w:val="3"/>
        </w:numPr>
        <w:rPr>
          <w:sz w:val="23"/>
          <w:szCs w:val="23"/>
        </w:rPr>
      </w:pPr>
      <w:r w:rsidRPr="002C2899">
        <w:rPr>
          <w:rFonts w:cs="DINNextW01-Light"/>
          <w:color w:val="032739"/>
          <w:sz w:val="23"/>
          <w:szCs w:val="23"/>
          <w:u w:color="032739"/>
        </w:rPr>
        <w:t xml:space="preserve">Steroid nasal sprays (Flonase, </w:t>
      </w:r>
      <w:proofErr w:type="spellStart"/>
      <w:r w:rsidRPr="002C2899">
        <w:rPr>
          <w:rFonts w:cs="DINNextW01-Light"/>
          <w:color w:val="032739"/>
          <w:sz w:val="23"/>
          <w:szCs w:val="23"/>
          <w:u w:color="032739"/>
        </w:rPr>
        <w:t>Nasocort</w:t>
      </w:r>
      <w:proofErr w:type="spellEnd"/>
      <w:r w:rsidRPr="002C2899">
        <w:rPr>
          <w:rFonts w:cs="DINNextW01-Light"/>
          <w:color w:val="032739"/>
          <w:sz w:val="23"/>
          <w:szCs w:val="23"/>
          <w:u w:color="032739"/>
        </w:rPr>
        <w:t xml:space="preserve">, Nasonex, </w:t>
      </w:r>
      <w:proofErr w:type="spellStart"/>
      <w:r w:rsidRPr="002C2899">
        <w:rPr>
          <w:rFonts w:cs="DINNextW01-Light"/>
          <w:color w:val="032739"/>
          <w:sz w:val="23"/>
          <w:szCs w:val="23"/>
          <w:u w:color="032739"/>
        </w:rPr>
        <w:t>Rhinocort</w:t>
      </w:r>
      <w:proofErr w:type="spellEnd"/>
      <w:r w:rsidRPr="002C2899">
        <w:rPr>
          <w:rFonts w:cs="DINNextW01-Light"/>
          <w:color w:val="032739"/>
          <w:sz w:val="23"/>
          <w:szCs w:val="23"/>
          <w:u w:color="032739"/>
        </w:rPr>
        <w:t>, etc.)</w:t>
      </w:r>
    </w:p>
    <w:p w14:paraId="7C949463" w14:textId="4023C45B" w:rsidR="009F2E9A" w:rsidRPr="002C2899" w:rsidRDefault="009F2E9A" w:rsidP="00741F76">
      <w:pPr>
        <w:pStyle w:val="ListParagraph"/>
        <w:numPr>
          <w:ilvl w:val="0"/>
          <w:numId w:val="3"/>
        </w:numPr>
        <w:rPr>
          <w:sz w:val="23"/>
          <w:szCs w:val="23"/>
        </w:rPr>
      </w:pPr>
      <w:r w:rsidRPr="002C2899">
        <w:rPr>
          <w:rFonts w:cs="DINNextW01-Light"/>
          <w:color w:val="032739"/>
          <w:sz w:val="23"/>
          <w:szCs w:val="23"/>
          <w:u w:color="032739"/>
        </w:rPr>
        <w:t>Montelukast (</w:t>
      </w:r>
      <w:proofErr w:type="spellStart"/>
      <w:r w:rsidRPr="002C2899">
        <w:rPr>
          <w:rFonts w:cs="DINNextW01-Light"/>
          <w:color w:val="032739"/>
          <w:sz w:val="23"/>
          <w:szCs w:val="23"/>
          <w:u w:color="032739"/>
        </w:rPr>
        <w:t>Singulair</w:t>
      </w:r>
      <w:proofErr w:type="spellEnd"/>
      <w:r w:rsidRPr="002C2899">
        <w:rPr>
          <w:rFonts w:cs="DINNextW01-Light"/>
          <w:color w:val="032739"/>
          <w:sz w:val="23"/>
          <w:szCs w:val="23"/>
          <w:u w:color="032739"/>
        </w:rPr>
        <w:t>)</w:t>
      </w:r>
      <w:r w:rsidR="000B6250" w:rsidRPr="002C2899">
        <w:rPr>
          <w:rFonts w:cs="DINNextW01-Light"/>
          <w:color w:val="032739"/>
          <w:sz w:val="23"/>
          <w:szCs w:val="23"/>
          <w:u w:color="032739"/>
        </w:rPr>
        <w:t xml:space="preserve"> </w:t>
      </w:r>
    </w:p>
    <w:p w14:paraId="19C14E26" w14:textId="54565AE7" w:rsidR="002C2899" w:rsidRPr="002C2899" w:rsidRDefault="00917D8C" w:rsidP="002C2899">
      <w:pPr>
        <w:pStyle w:val="ListParagraph"/>
        <w:numPr>
          <w:ilvl w:val="0"/>
          <w:numId w:val="3"/>
        </w:numPr>
        <w:rPr>
          <w:sz w:val="23"/>
          <w:szCs w:val="23"/>
        </w:rPr>
      </w:pPr>
      <w:r w:rsidRPr="002C2899">
        <w:rPr>
          <w:rFonts w:cs="DINNextW01-Light"/>
          <w:color w:val="032739"/>
          <w:sz w:val="23"/>
          <w:szCs w:val="23"/>
          <w:u w:color="032739"/>
        </w:rPr>
        <w:t>ANY NON-ALLERGY/ ASTHMA MEDICATIONS NOT LISTED ABOVE</w:t>
      </w:r>
    </w:p>
    <w:sectPr w:rsidR="002C2899" w:rsidRPr="002C2899" w:rsidSect="00C9404B">
      <w:headerReference w:type="default" r:id="rId7"/>
      <w:pgSz w:w="12240" w:h="15840"/>
      <w:pgMar w:top="504" w:right="504" w:bottom="504" w:left="50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4FFA" w14:textId="77777777" w:rsidR="009E1D45" w:rsidRDefault="009E1D45" w:rsidP="006E33FE">
      <w:r>
        <w:separator/>
      </w:r>
    </w:p>
  </w:endnote>
  <w:endnote w:type="continuationSeparator" w:id="0">
    <w:p w14:paraId="14920D66" w14:textId="77777777" w:rsidR="009E1D45" w:rsidRDefault="009E1D45" w:rsidP="006E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NextW01-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8A2E" w14:textId="77777777" w:rsidR="009E1D45" w:rsidRDefault="009E1D45" w:rsidP="006E33FE">
      <w:r>
        <w:separator/>
      </w:r>
    </w:p>
  </w:footnote>
  <w:footnote w:type="continuationSeparator" w:id="0">
    <w:p w14:paraId="327EC9FD" w14:textId="77777777" w:rsidR="009E1D45" w:rsidRDefault="009E1D45" w:rsidP="006E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E82B" w14:textId="77777777" w:rsidR="006E33FE" w:rsidRPr="00E11ADF" w:rsidRDefault="006E33FE" w:rsidP="006E33FE">
    <w:pPr>
      <w:widowControl w:val="0"/>
      <w:autoSpaceDE w:val="0"/>
      <w:autoSpaceDN w:val="0"/>
      <w:adjustRightInd w:val="0"/>
      <w:rPr>
        <w:rFonts w:cs="DINNextW01-Light"/>
        <w:color w:val="032739"/>
        <w:sz w:val="28"/>
        <w:szCs w:val="36"/>
        <w:u w:color="032739"/>
      </w:rPr>
    </w:pPr>
    <w:r w:rsidRPr="00E11ADF">
      <w:rPr>
        <w:rFonts w:cs="DINNextW01-Light"/>
        <w:b/>
        <w:color w:val="032739"/>
        <w:sz w:val="28"/>
        <w:szCs w:val="36"/>
        <w:u w:color="032739"/>
      </w:rPr>
      <w:t>Preparing for your first visit</w:t>
    </w:r>
  </w:p>
  <w:p w14:paraId="251B20D7" w14:textId="233ABC00" w:rsidR="006E33FE" w:rsidRPr="00B07789" w:rsidRDefault="006E33FE" w:rsidP="006E33FE">
    <w:pPr>
      <w:pStyle w:val="Header"/>
      <w:rPr>
        <w:sz w:val="22"/>
      </w:rPr>
    </w:pPr>
    <w:r w:rsidRPr="00B07789">
      <w:rPr>
        <w:rFonts w:cs="DINNextW01-Light"/>
        <w:color w:val="032739"/>
        <w:sz w:val="22"/>
        <w:u w:val="single" w:color="032739"/>
      </w:rPr>
      <w:t>Antihistamines</w:t>
    </w:r>
    <w:r w:rsidRPr="00B07789">
      <w:rPr>
        <w:rFonts w:cs="DINNextW01-Light"/>
        <w:color w:val="032739"/>
        <w:sz w:val="22"/>
        <w:u w:color="032739"/>
      </w:rPr>
      <w:t xml:space="preserve"> are medications that interfere with allergy testing. Many of these are listed below. Asthma inhalers do not need to be stopped prior to your visit. If you have any questions, do not hesitate to contact our clinic prior to your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34"/>
    <w:multiLevelType w:val="hybridMultilevel"/>
    <w:tmpl w:val="9FD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09C9"/>
    <w:multiLevelType w:val="hybridMultilevel"/>
    <w:tmpl w:val="262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14DD"/>
    <w:multiLevelType w:val="hybridMultilevel"/>
    <w:tmpl w:val="432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102E"/>
    <w:multiLevelType w:val="hybridMultilevel"/>
    <w:tmpl w:val="D8B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93F85"/>
    <w:multiLevelType w:val="hybridMultilevel"/>
    <w:tmpl w:val="031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970C0"/>
    <w:multiLevelType w:val="hybridMultilevel"/>
    <w:tmpl w:val="4234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C3DDB"/>
    <w:multiLevelType w:val="hybridMultilevel"/>
    <w:tmpl w:val="683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2249EC-560E-41FF-A626-27BEA29143C0}"/>
    <w:docVar w:name="dgnword-eventsink" w:val="434893136"/>
  </w:docVars>
  <w:rsids>
    <w:rsidRoot w:val="00917D8C"/>
    <w:rsid w:val="00001E24"/>
    <w:rsid w:val="000B6250"/>
    <w:rsid w:val="0012400C"/>
    <w:rsid w:val="001F1CFF"/>
    <w:rsid w:val="0025598D"/>
    <w:rsid w:val="002C2899"/>
    <w:rsid w:val="004A0569"/>
    <w:rsid w:val="004C4F91"/>
    <w:rsid w:val="004E5D42"/>
    <w:rsid w:val="00531C74"/>
    <w:rsid w:val="0059471A"/>
    <w:rsid w:val="00614C0A"/>
    <w:rsid w:val="006276AB"/>
    <w:rsid w:val="006E33FE"/>
    <w:rsid w:val="007001CB"/>
    <w:rsid w:val="00741F76"/>
    <w:rsid w:val="0085538D"/>
    <w:rsid w:val="00917D8C"/>
    <w:rsid w:val="009E1D45"/>
    <w:rsid w:val="009F2E9A"/>
    <w:rsid w:val="00B07789"/>
    <w:rsid w:val="00B444DB"/>
    <w:rsid w:val="00B61443"/>
    <w:rsid w:val="00BF21CA"/>
    <w:rsid w:val="00BF5759"/>
    <w:rsid w:val="00C9404B"/>
    <w:rsid w:val="00CF2E71"/>
    <w:rsid w:val="00D52397"/>
    <w:rsid w:val="00E1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9155DC"/>
  <w14:defaultImageDpi w14:val="300"/>
  <w15:docId w15:val="{D45F8965-5CA4-4758-815B-6632177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50"/>
    <w:pPr>
      <w:ind w:left="720"/>
      <w:contextualSpacing/>
    </w:pPr>
  </w:style>
  <w:style w:type="paragraph" w:styleId="Header">
    <w:name w:val="header"/>
    <w:basedOn w:val="Normal"/>
    <w:link w:val="HeaderChar"/>
    <w:uiPriority w:val="99"/>
    <w:unhideWhenUsed/>
    <w:rsid w:val="006E33FE"/>
    <w:pPr>
      <w:tabs>
        <w:tab w:val="center" w:pos="4680"/>
        <w:tab w:val="right" w:pos="9360"/>
      </w:tabs>
    </w:pPr>
  </w:style>
  <w:style w:type="character" w:customStyle="1" w:styleId="HeaderChar">
    <w:name w:val="Header Char"/>
    <w:basedOn w:val="DefaultParagraphFont"/>
    <w:link w:val="Header"/>
    <w:uiPriority w:val="99"/>
    <w:rsid w:val="006E33FE"/>
  </w:style>
  <w:style w:type="paragraph" w:styleId="Footer">
    <w:name w:val="footer"/>
    <w:basedOn w:val="Normal"/>
    <w:link w:val="FooterChar"/>
    <w:uiPriority w:val="99"/>
    <w:unhideWhenUsed/>
    <w:rsid w:val="006E33FE"/>
    <w:pPr>
      <w:tabs>
        <w:tab w:val="center" w:pos="4680"/>
        <w:tab w:val="right" w:pos="9360"/>
      </w:tabs>
    </w:pPr>
  </w:style>
  <w:style w:type="character" w:customStyle="1" w:styleId="FooterChar">
    <w:name w:val="Footer Char"/>
    <w:basedOn w:val="DefaultParagraphFont"/>
    <w:link w:val="Footer"/>
    <w:uiPriority w:val="99"/>
    <w:rsid w:val="006E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Dilley</dc:creator>
  <cp:keywords/>
  <dc:description/>
  <cp:lastModifiedBy>Meredith Dilley</cp:lastModifiedBy>
  <cp:revision>8</cp:revision>
  <cp:lastPrinted>2019-03-15T15:35:00Z</cp:lastPrinted>
  <dcterms:created xsi:type="dcterms:W3CDTF">2017-08-14T17:20:00Z</dcterms:created>
  <dcterms:modified xsi:type="dcterms:W3CDTF">2019-03-15T15:44:00Z</dcterms:modified>
</cp:coreProperties>
</file>